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C2B" w:rsidRPr="00BB6C2B" w:rsidRDefault="00BB6C2B" w:rsidP="00BB6C2B">
      <w:pPr>
        <w:spacing w:after="0" w:line="240" w:lineRule="auto"/>
        <w:ind w:firstLine="709"/>
        <w:jc w:val="center"/>
        <w:rPr>
          <w:rFonts w:ascii="Times New Roman" w:hAnsi="Times New Roman" w:cs="Times New Roman"/>
          <w:sz w:val="28"/>
          <w:szCs w:val="28"/>
        </w:rPr>
      </w:pPr>
      <w:r w:rsidRPr="00BB6C2B">
        <w:rPr>
          <w:rFonts w:ascii="Times New Roman" w:hAnsi="Times New Roman" w:cs="Times New Roman"/>
          <w:sz w:val="28"/>
          <w:szCs w:val="28"/>
        </w:rPr>
        <w:t>Лекция 9 ПРИНЦИПЫ ОРГАНИЗАЦИИ ПРОИЗВОДСТВА РАБОТ НА ОБЪЕКТАХ ЛАНДШАФТНОЙ АРХИТЕКТУРЫ</w:t>
      </w:r>
    </w:p>
    <w:p w:rsidR="00BB6C2B" w:rsidRDefault="00BB6C2B" w:rsidP="00BB6C2B">
      <w:pPr>
        <w:spacing w:after="0" w:line="240" w:lineRule="auto"/>
        <w:ind w:firstLine="709"/>
        <w:jc w:val="both"/>
        <w:rPr>
          <w:rFonts w:ascii="Times New Roman" w:hAnsi="Times New Roman" w:cs="Times New Roman"/>
          <w:sz w:val="28"/>
          <w:szCs w:val="28"/>
          <w:lang w:val="en-US"/>
        </w:rPr>
      </w:pPr>
    </w:p>
    <w:p w:rsidR="00BB6C2B" w:rsidRDefault="00BB6C2B" w:rsidP="00BB6C2B">
      <w:pPr>
        <w:spacing w:after="0" w:line="240" w:lineRule="auto"/>
        <w:ind w:firstLine="709"/>
        <w:jc w:val="both"/>
        <w:rPr>
          <w:rFonts w:ascii="Times New Roman" w:hAnsi="Times New Roman" w:cs="Times New Roman"/>
          <w:sz w:val="28"/>
          <w:szCs w:val="28"/>
          <w:lang w:val="en-US"/>
        </w:rPr>
      </w:pPr>
      <w:r w:rsidRPr="00BB6C2B">
        <w:rPr>
          <w:rFonts w:ascii="Times New Roman" w:hAnsi="Times New Roman" w:cs="Times New Roman"/>
          <w:sz w:val="28"/>
          <w:szCs w:val="28"/>
        </w:rPr>
        <w:t>При строительстве любого объекта ландшафтной архитектуры составляют проект организации строительства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предусматривающий порядок проведения всех видов работ. Он составляется проектной организацией или подрядчиком и способствует увеличению эффективности капитальных вложений путем снижения сметной стоимости работ; повышению качества строительства объекта, </w:t>
      </w:r>
      <w:proofErr w:type="spellStart"/>
      <w:r w:rsidRPr="00BB6C2B">
        <w:rPr>
          <w:rFonts w:ascii="Times New Roman" w:hAnsi="Times New Roman" w:cs="Times New Roman"/>
          <w:sz w:val="28"/>
          <w:szCs w:val="28"/>
        </w:rPr>
        <w:t>организационнотехнического</w:t>
      </w:r>
      <w:proofErr w:type="spellEnd"/>
      <w:r w:rsidRPr="00BB6C2B">
        <w:rPr>
          <w:rFonts w:ascii="Times New Roman" w:hAnsi="Times New Roman" w:cs="Times New Roman"/>
          <w:sz w:val="28"/>
          <w:szCs w:val="28"/>
        </w:rPr>
        <w:t xml:space="preserve"> уровня строительства. При рациональной организации строительства производство одного вида работ не должно отражаться на качестве работ другого вида или затруднять их производство; учитываются природные и погодные условия и реальные возможности получения необходимых материалов.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включает: - календарный план-график производства работ; На основании ПОС и данных метеослужб устанавливают календарные сроки выполнения работ. В первую очередь определяют общую минимально возможную продолжительность всего процесса строительства. Проектом установлен объем работ по их видам. По технологическим картам выясняется возможность обеспечения строительства рабочими, транспортом, механизмами и материалами. На основе норм времени рассчитывают временные затраты для выполнения каждого вида работ. Общий срок для выполнения работ определяется в зависимости от установления последовательности каждого вида работ и возможности их одновременного проведения. Ускоряют процесс скоростные методы строительства</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к</w:t>
      </w:r>
      <w:proofErr w:type="gramEnd"/>
      <w:r w:rsidRPr="00BB6C2B">
        <w:rPr>
          <w:rFonts w:ascii="Times New Roman" w:hAnsi="Times New Roman" w:cs="Times New Roman"/>
          <w:sz w:val="28"/>
          <w:szCs w:val="28"/>
        </w:rPr>
        <w:t>алендарный план снабжения материалами. Потребность в материалах определяется по проектно-сметной документации и на основании обследования территории объекта. Изучение участка в натуре поможет определить, в какой степени потребность в материалах может быть удовлетворена на самом объекте. Общая потребность в материалах устанавливается по данным проекта и на основании расчетов подрядчика. Устанавливается график снабжения материалами</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к</w:t>
      </w:r>
      <w:proofErr w:type="gramEnd"/>
      <w:r w:rsidRPr="00BB6C2B">
        <w:rPr>
          <w:rFonts w:ascii="Times New Roman" w:hAnsi="Times New Roman" w:cs="Times New Roman"/>
          <w:sz w:val="28"/>
          <w:szCs w:val="28"/>
        </w:rPr>
        <w:t xml:space="preserve">алендарный план механизации работ; Количество и виды машин и механизмов, продолжительность их использования устанавливают в соответствии с объемом и видом работ, нормами производительности машин. На основе норм и общего объема по каждому виду работ рассчитывают требуемое количество человеко-дней и </w:t>
      </w:r>
      <w:proofErr w:type="spellStart"/>
      <w:r w:rsidRPr="00BB6C2B">
        <w:rPr>
          <w:rFonts w:ascii="Times New Roman" w:hAnsi="Times New Roman" w:cs="Times New Roman"/>
          <w:sz w:val="28"/>
          <w:szCs w:val="28"/>
        </w:rPr>
        <w:t>машино</w:t>
      </w:r>
      <w:proofErr w:type="spellEnd"/>
      <w:r w:rsidRPr="00BB6C2B">
        <w:rPr>
          <w:rFonts w:ascii="Times New Roman" w:hAnsi="Times New Roman" w:cs="Times New Roman"/>
          <w:sz w:val="28"/>
          <w:szCs w:val="28"/>
        </w:rPr>
        <w:t>-смен для выполнения данного вида работ, устанавливают сроки производства работ в днях, рассчитывают потребность в рабочей силе и механизмах и график их использования</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к</w:t>
      </w:r>
      <w:proofErr w:type="gramEnd"/>
      <w:r w:rsidRPr="00BB6C2B">
        <w:rPr>
          <w:rFonts w:ascii="Times New Roman" w:hAnsi="Times New Roman" w:cs="Times New Roman"/>
          <w:sz w:val="28"/>
          <w:szCs w:val="28"/>
        </w:rPr>
        <w:t>алендарный график обеспечения транспортом. Количество и виды транспорта определяются весом грузов, расстоянием перевозок, грузоподъемностью транспортных средств. Сроки доставки материалов зависят от календарных сроков производства работ</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п</w:t>
      </w:r>
      <w:proofErr w:type="gramEnd"/>
      <w:r w:rsidRPr="00BB6C2B">
        <w:rPr>
          <w:rFonts w:ascii="Times New Roman" w:hAnsi="Times New Roman" w:cs="Times New Roman"/>
          <w:sz w:val="28"/>
          <w:szCs w:val="28"/>
        </w:rPr>
        <w:t xml:space="preserve">отребность в инструментах и приспособлениях. Зависит от характера выполняемых работ и количества задействованных рабочих. Предусматривают резерв в 15-20%. 51 - строительный генеральный план (СГП) составляют на основе </w:t>
      </w:r>
      <w:r w:rsidRPr="00BB6C2B">
        <w:rPr>
          <w:rFonts w:ascii="Times New Roman" w:hAnsi="Times New Roman" w:cs="Times New Roman"/>
          <w:sz w:val="28"/>
          <w:szCs w:val="28"/>
        </w:rPr>
        <w:lastRenderedPageBreak/>
        <w:t>разбивочного чертежа. На нем указывают временные подъездные пути, существующие здания и сооружения, места складирования материалов, стоянки машин и механизмов, места подключения к существующим сетям, очередность работ по этапам строительства, размещение временных сооружений</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п</w:t>
      </w:r>
      <w:proofErr w:type="gramEnd"/>
      <w:r w:rsidRPr="00BB6C2B">
        <w:rPr>
          <w:rFonts w:ascii="Times New Roman" w:hAnsi="Times New Roman" w:cs="Times New Roman"/>
          <w:sz w:val="28"/>
          <w:szCs w:val="28"/>
        </w:rPr>
        <w:t xml:space="preserve">лан-памятка мастера - это чертеж, где показано размещение поступающих на участок материалов. План копируется с чертежа благоустройства (М 1:500), на котором выделяют участки с указанием площадей газонов, дорожек, цветников, водоемов, посадочных мест. На основе технических указаний определяют объемы требуемых материалов для каждого участка объекта (м3 или т). Места складирования обозначают кружком, в котором указаны материал (первая буква наименования) и его фактически завезенное количество. Указываются места </w:t>
      </w:r>
      <w:proofErr w:type="spellStart"/>
      <w:r w:rsidRPr="00BB6C2B">
        <w:rPr>
          <w:rFonts w:ascii="Times New Roman" w:hAnsi="Times New Roman" w:cs="Times New Roman"/>
          <w:sz w:val="28"/>
          <w:szCs w:val="28"/>
        </w:rPr>
        <w:t>прикопа</w:t>
      </w:r>
      <w:proofErr w:type="spellEnd"/>
      <w:r w:rsidRPr="00BB6C2B">
        <w:rPr>
          <w:rFonts w:ascii="Times New Roman" w:hAnsi="Times New Roman" w:cs="Times New Roman"/>
          <w:sz w:val="28"/>
          <w:szCs w:val="28"/>
        </w:rPr>
        <w:t xml:space="preserve"> посадочного материала с указанием: сорта, вида и количества в партии</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п</w:t>
      </w:r>
      <w:proofErr w:type="gramEnd"/>
      <w:r w:rsidRPr="00BB6C2B">
        <w:rPr>
          <w:rFonts w:ascii="Times New Roman" w:hAnsi="Times New Roman" w:cs="Times New Roman"/>
          <w:sz w:val="28"/>
          <w:szCs w:val="28"/>
        </w:rPr>
        <w:t>ояснительная записка. В ней уточняют методы производства работ, мероприятия по контролю их качества, специфические условия организации и ведения строительства</w:t>
      </w:r>
      <w:proofErr w:type="gramStart"/>
      <w:r w:rsidRPr="00BB6C2B">
        <w:rPr>
          <w:rFonts w:ascii="Times New Roman" w:hAnsi="Times New Roman" w:cs="Times New Roman"/>
          <w:sz w:val="28"/>
          <w:szCs w:val="28"/>
        </w:rPr>
        <w:t>.</w:t>
      </w:r>
      <w:proofErr w:type="gramEnd"/>
      <w:r w:rsidRPr="00BB6C2B">
        <w:rPr>
          <w:rFonts w:ascii="Times New Roman" w:hAnsi="Times New Roman" w:cs="Times New Roman"/>
          <w:sz w:val="28"/>
          <w:szCs w:val="28"/>
        </w:rPr>
        <w:t xml:space="preserve"> - </w:t>
      </w:r>
      <w:proofErr w:type="gramStart"/>
      <w:r w:rsidRPr="00BB6C2B">
        <w:rPr>
          <w:rFonts w:ascii="Times New Roman" w:hAnsi="Times New Roman" w:cs="Times New Roman"/>
          <w:sz w:val="28"/>
          <w:szCs w:val="28"/>
        </w:rPr>
        <w:t>ж</w:t>
      </w:r>
      <w:proofErr w:type="gramEnd"/>
      <w:r w:rsidRPr="00BB6C2B">
        <w:rPr>
          <w:rFonts w:ascii="Times New Roman" w:hAnsi="Times New Roman" w:cs="Times New Roman"/>
          <w:sz w:val="28"/>
          <w:szCs w:val="28"/>
        </w:rPr>
        <w:t xml:space="preserve">урнал работ по строительству. Выдается главным инженером подрядчика прорабу или мастеру на каждый объект до начала работ в текущем году. В нем регистрируются проектно-технические документы, персонал, занятый на производстве, изменения в его составе. Часть журнала - дневник </w:t>
      </w:r>
      <w:proofErr w:type="gramStart"/>
      <w:r w:rsidRPr="00BB6C2B">
        <w:rPr>
          <w:rFonts w:ascii="Times New Roman" w:hAnsi="Times New Roman" w:cs="Times New Roman"/>
          <w:sz w:val="28"/>
          <w:szCs w:val="28"/>
        </w:rPr>
        <w:t>работ</w:t>
      </w:r>
      <w:proofErr w:type="gramEnd"/>
      <w:r w:rsidRPr="00BB6C2B">
        <w:rPr>
          <w:rFonts w:ascii="Times New Roman" w:hAnsi="Times New Roman" w:cs="Times New Roman"/>
          <w:sz w:val="28"/>
          <w:szCs w:val="28"/>
        </w:rPr>
        <w:t xml:space="preserve"> подробно освещающий ход и состояние работ, изменения параметров воздушной и почвенной среды, мероприятия, направленные на улучшение растительных грунтов и др. В журнале оставляют замечания контролирующие лица. Журнал передают под расписку производителю работ или мастеру. Он должен быть доступен для контролирующих лиц. После приемки объекта в эксплуатацию журнал передается организации, в ведение которой поступает объект.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предусматривает: 1) комплексную механизацию работ с применением экономичных сочетаний механизмов с использованием их по производительности в полторы и более смен; 2) уменьшение объема строительства стационарных временных сооружений путем применения типовых секций передвижного, контейнерного и сборно-разборного типа; 3) сокращение числа складов за счет укладки материалов сразу «в конструкцию»; 4) обеспечение рабочих нормальными и безопасными условиями труда.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составляется при участии инженерно-технических работников, начальников участков, старших прорабов и утверждается на техническом совете главным инженером. Утвержденный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передают на участки не позднее, чем за 2 месяца до начала работ. Журнал ведения строительных работ является первичным документом и выдается главным инженером подрядной организации прорабу или мастеру до начала работ в текущем году. На объекты многолетнего или многомесячного строительства ведется свой, отдельный журнал; на все остальные объекты прораб или мастер ведет один журнал производства работ, отводя каждому объекту определенный постраничный объем. На первой, титульной, странице журнала указаны фамилии, имена, отчества лиц, ведущих строительство объекта, и лиц, его проектирующих и финансирующих. В журнале работ </w:t>
      </w:r>
      <w:r w:rsidRPr="00BB6C2B">
        <w:rPr>
          <w:rFonts w:ascii="Times New Roman" w:hAnsi="Times New Roman" w:cs="Times New Roman"/>
          <w:sz w:val="28"/>
          <w:szCs w:val="28"/>
        </w:rPr>
        <w:lastRenderedPageBreak/>
        <w:t>регулируются по каждому объекту все проектно-технические документы садово-паркового строительства: а) рабочие чертежи и сметы; б</w:t>
      </w:r>
      <w:r>
        <w:rPr>
          <w:rFonts w:ascii="Times New Roman" w:hAnsi="Times New Roman" w:cs="Times New Roman"/>
          <w:sz w:val="28"/>
          <w:szCs w:val="28"/>
        </w:rPr>
        <w:t xml:space="preserve">) проект производства работ; </w:t>
      </w:r>
      <w:r w:rsidRPr="00BB6C2B">
        <w:rPr>
          <w:rFonts w:ascii="Times New Roman" w:hAnsi="Times New Roman" w:cs="Times New Roman"/>
          <w:sz w:val="28"/>
          <w:szCs w:val="28"/>
        </w:rPr>
        <w:t xml:space="preserve">в) акты или заключения экспертов, предъявляющих новые требования - технические или сметные - к садово-парковому строительству. В журнале указывается весь технический персонал, занятый на производстве: ИТР, садовые рабочие, мастера, прорабы, механизаторы, кураторы и все изменения в его составе. Дневник работ является основной частью журнала. Он должен отражать начало работ на каждом объекте по конструкциям отдельных элементов и подробно освещать ход выполнения работ. В порядке ведения журнала работ следует указывать наименование работ с полным техническим обоснованием конструкции, даты начала, окончания и временного прекращения работ, его причины. При температурных колебаниях приводятся параметры воздушной и почвенной среды, а также дополнительные мероприятия, обусловленные ведением работ. Особо отмечаются почвенно-агротехнические мероприятия, направленные на улучшение применяемых растительных грунтов. Графы 6, 7, 8 журнала работ заполняются контролирующими лицами: представителями инспекции: технического и авторского надзора, кураторами подрядной организации (главный инженер, начальник ПТО) и инженерами производственного отдела. Производитель работ или мастер записывает выполнение предписаний, предложенных контролирующими лицами. В журнале работ ежедневно фиксируются перечень производимых работ, сведения о качестве поступающих основных материалов, отметки о появлении изъянов в конструкциях, появление всходов семян газонных трав и признаков приживаемости деревьев и кустарников, а также другие записи, характеризующие ход и состояние строительства. Журнал работ, как документ строгой отчетности, передают под расписку производителю работ или мастеру и хранят в месте, доступном в любое время для лиц, контролирующих строительство, чтобы записать необходимые замечания. Ведение журнала работ прорабами и мастерами по каждому объекту независимо от его площади и сметной стоимости работ строго обязательно. По окончании строительства объекта и приемки его государственной комиссией в эксплуатацию журнал работ на объекты многолетнего строительства передаётся учреждению, предприятию, эксплуатирующей организации, в ведение которого поступает объект. Перед началом работ для объектов садово-паркового строительства со сметной стоимостью больших размеров журнал регистрируется в отделе районного архитектора административного района и в отделе заказчика. После завершения строительства садово-паркового объекта подрядная организация должна передать журнал владельцу объекта. </w:t>
      </w:r>
    </w:p>
    <w:p w:rsidR="00876629" w:rsidRPr="00BB6C2B" w:rsidRDefault="00BB6C2B" w:rsidP="00BB6C2B">
      <w:pPr>
        <w:spacing w:after="0" w:line="240" w:lineRule="auto"/>
        <w:ind w:firstLine="709"/>
        <w:jc w:val="both"/>
        <w:rPr>
          <w:rFonts w:ascii="Times New Roman" w:hAnsi="Times New Roman" w:cs="Times New Roman"/>
          <w:sz w:val="28"/>
          <w:szCs w:val="28"/>
        </w:rPr>
      </w:pPr>
      <w:r w:rsidRPr="00BB6C2B">
        <w:rPr>
          <w:rFonts w:ascii="Times New Roman" w:hAnsi="Times New Roman" w:cs="Times New Roman"/>
          <w:sz w:val="28"/>
          <w:szCs w:val="28"/>
        </w:rPr>
        <w:t>Специальный проект производства работ (ППР). Проект производства работ составляется на основе общего проекта организации строительства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объекта- важного технического документа, который регламентирует работу строительной организации.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составляется проектной организацией в основном на крупные и важные объекты - городские парки, </w:t>
      </w:r>
      <w:r w:rsidRPr="00BB6C2B">
        <w:rPr>
          <w:rFonts w:ascii="Times New Roman" w:hAnsi="Times New Roman" w:cs="Times New Roman"/>
          <w:sz w:val="28"/>
          <w:szCs w:val="28"/>
        </w:rPr>
        <w:lastRenderedPageBreak/>
        <w:t xml:space="preserve">лесопарки, мемориальные парки и др. При строительстве садово-паркового объекта важно установить последовательность выполнения как отдельных этапов, так и всей работы в целом. Выбор такой последовательности определяется размером объекта озеленения, его назначением, инженерной и агротехнической подготовкой территории; сложностью сооружений, зданий и оборудования. Каждому виду работ соответствует свой комплект машин и механизмов. В состав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как правило, входит пояснительная записка, в которой отражаются: - очередность и сроки освоения работ по отдельным участкам территории объекта и по их видам - предварительн</w:t>
      </w:r>
      <w:r>
        <w:rPr>
          <w:rFonts w:ascii="Times New Roman" w:hAnsi="Times New Roman" w:cs="Times New Roman"/>
          <w:sz w:val="28"/>
          <w:szCs w:val="28"/>
        </w:rPr>
        <w:t>ые, основные, заключительные;</w:t>
      </w:r>
      <w:r w:rsidRPr="00BB6C2B">
        <w:rPr>
          <w:rFonts w:ascii="Times New Roman" w:hAnsi="Times New Roman" w:cs="Times New Roman"/>
          <w:sz w:val="28"/>
          <w:szCs w:val="28"/>
        </w:rPr>
        <w:t xml:space="preserve"> - основные базы по снабжению строительства строительным и посадочным материалами и средних расстояний по их доставке до </w:t>
      </w:r>
      <w:proofErr w:type="spellStart"/>
      <w:r w:rsidRPr="00BB6C2B">
        <w:rPr>
          <w:rFonts w:ascii="Times New Roman" w:hAnsi="Times New Roman" w:cs="Times New Roman"/>
          <w:sz w:val="28"/>
          <w:szCs w:val="28"/>
        </w:rPr>
        <w:t>приобъектного</w:t>
      </w:r>
      <w:proofErr w:type="spellEnd"/>
      <w:r w:rsidRPr="00BB6C2B">
        <w:rPr>
          <w:rFonts w:ascii="Times New Roman" w:hAnsi="Times New Roman" w:cs="Times New Roman"/>
          <w:sz w:val="28"/>
          <w:szCs w:val="28"/>
        </w:rPr>
        <w:t xml:space="preserve"> склада; - внутренняя ситуация объекта для определения возможности использования существующих зданий и сооружений для бытовых и складских помещений и получения электроэнергии, пара и тепла для производства работ и организации быта рабочих; - внешняя ситуация объекта для возможности самозаготовки растительного грунта и инертных сыпучих материалов. При наличии проекта организации строительства финансирующий банк принимает все документы для оплаты выполненных работ и принимает по нему сроки начала и окончания строительства. </w:t>
      </w:r>
      <w:proofErr w:type="gramStart"/>
      <w:r w:rsidRPr="00BB6C2B">
        <w:rPr>
          <w:rFonts w:ascii="Times New Roman" w:hAnsi="Times New Roman" w:cs="Times New Roman"/>
          <w:sz w:val="28"/>
          <w:szCs w:val="28"/>
        </w:rPr>
        <w:t>ПОС</w:t>
      </w:r>
      <w:proofErr w:type="gramEnd"/>
      <w:r w:rsidRPr="00BB6C2B">
        <w:rPr>
          <w:rFonts w:ascii="Times New Roman" w:hAnsi="Times New Roman" w:cs="Times New Roman"/>
          <w:sz w:val="28"/>
          <w:szCs w:val="28"/>
        </w:rPr>
        <w:t xml:space="preserve"> координирует работы всех субподрядных организаций. Для того чтобы детализировать проект организации строительства, предусмотреть общий порядок проведения работ по всем конструктивным элементам объекта, необходимо составить проект производства работ (ППР). </w:t>
      </w:r>
      <w:proofErr w:type="gramStart"/>
      <w:r w:rsidRPr="00BB6C2B">
        <w:rPr>
          <w:rFonts w:ascii="Times New Roman" w:hAnsi="Times New Roman" w:cs="Times New Roman"/>
          <w:sz w:val="28"/>
          <w:szCs w:val="28"/>
        </w:rPr>
        <w:t>Проект производства работ (ПНР) необходим для: - повышения эффективности капитальных вложений путем снижения сметной стоимости и себестоимости садово-парковых строительных работ; - сокращения продолжительности и повышения качества садово-паркового строительства; - повышения организационно-технического уровня строительства на базе использования науки и техники с учетом наиболее прогрессивных норм планирования, организации и управления работами, сетевых графиков, диспетчеризации и вычислительной техники.</w:t>
      </w:r>
      <w:proofErr w:type="gramEnd"/>
      <w:r w:rsidRPr="00BB6C2B">
        <w:rPr>
          <w:rFonts w:ascii="Times New Roman" w:hAnsi="Times New Roman" w:cs="Times New Roman"/>
          <w:sz w:val="28"/>
          <w:szCs w:val="28"/>
        </w:rPr>
        <w:t xml:space="preserve"> В ППР отражены следующие положения: - выполнение и объём подготовительных работ на объекте; - полная специализация строительных организаций; - непрерывность и поточность работ в течение сезона; - применение в строительном процессе новых прогрессивных материалов и полуфабрикато</w:t>
      </w:r>
      <w:proofErr w:type="gramStart"/>
      <w:r w:rsidRPr="00BB6C2B">
        <w:rPr>
          <w:rFonts w:ascii="Times New Roman" w:hAnsi="Times New Roman" w:cs="Times New Roman"/>
          <w:sz w:val="28"/>
          <w:szCs w:val="28"/>
        </w:rPr>
        <w:t>в-</w:t>
      </w:r>
      <w:proofErr w:type="gramEnd"/>
      <w:r w:rsidRPr="00BB6C2B">
        <w:rPr>
          <w:rFonts w:ascii="Times New Roman" w:hAnsi="Times New Roman" w:cs="Times New Roman"/>
          <w:sz w:val="28"/>
          <w:szCs w:val="28"/>
        </w:rPr>
        <w:t xml:space="preserve"> </w:t>
      </w:r>
      <w:proofErr w:type="spellStart"/>
      <w:r w:rsidRPr="00BB6C2B">
        <w:rPr>
          <w:rFonts w:ascii="Times New Roman" w:hAnsi="Times New Roman" w:cs="Times New Roman"/>
          <w:sz w:val="28"/>
          <w:szCs w:val="28"/>
        </w:rPr>
        <w:t>торфоиловых</w:t>
      </w:r>
      <w:proofErr w:type="spellEnd"/>
      <w:r w:rsidRPr="00BB6C2B">
        <w:rPr>
          <w:rFonts w:ascii="Times New Roman" w:hAnsi="Times New Roman" w:cs="Times New Roman"/>
          <w:sz w:val="28"/>
          <w:szCs w:val="28"/>
        </w:rPr>
        <w:t xml:space="preserve"> удобрений, дерновых плит и ковров, дорожных плиток, специальных смесей верхних дорожных покрытий и т. п. В проекте производства работ должны быть предусмотрены: 1) комплексная механизация работ с применением наиболее экономичных сочетаний больших, средних и малых механизмов с использованием их по производительности в полторы и более смен; </w:t>
      </w:r>
      <w:proofErr w:type="gramStart"/>
      <w:r w:rsidRPr="00BB6C2B">
        <w:rPr>
          <w:rFonts w:ascii="Times New Roman" w:hAnsi="Times New Roman" w:cs="Times New Roman"/>
          <w:sz w:val="28"/>
          <w:szCs w:val="28"/>
        </w:rPr>
        <w:t xml:space="preserve">2) уменьшение объема строительства временных зданий и сооружений стационарного типа путем применения унифицированных типовых секций передвижного (будка-бытовка на колесах), контейнерного и сборно-разборного типа; использования постоянных зданий и сооружений; 3) сокращение числа </w:t>
      </w:r>
      <w:proofErr w:type="spellStart"/>
      <w:r w:rsidRPr="00BB6C2B">
        <w:rPr>
          <w:rFonts w:ascii="Times New Roman" w:hAnsi="Times New Roman" w:cs="Times New Roman"/>
          <w:sz w:val="28"/>
          <w:szCs w:val="28"/>
        </w:rPr>
        <w:lastRenderedPageBreak/>
        <w:t>приобъектных</w:t>
      </w:r>
      <w:proofErr w:type="spellEnd"/>
      <w:r w:rsidRPr="00BB6C2B">
        <w:rPr>
          <w:rFonts w:ascii="Times New Roman" w:hAnsi="Times New Roman" w:cs="Times New Roman"/>
          <w:sz w:val="28"/>
          <w:szCs w:val="28"/>
        </w:rPr>
        <w:t xml:space="preserve"> складов за счет укладки материалов непосредственно с транспортных средств «в конструкцию» - дорожки, площадки и другие элементы строительства; 4) обеспечение рабочих нормальными санитарно-бытовыми условиями труда и отдыха;</w:t>
      </w:r>
      <w:proofErr w:type="gramEnd"/>
      <w:r w:rsidRPr="00BB6C2B">
        <w:rPr>
          <w:rFonts w:ascii="Times New Roman" w:hAnsi="Times New Roman" w:cs="Times New Roman"/>
          <w:sz w:val="28"/>
          <w:szCs w:val="28"/>
        </w:rPr>
        <w:t xml:space="preserve"> соблюдение правил по производственной санитарии, охране труда, технике безопасности, а также соблюдение правил пожарной безопасности. </w:t>
      </w:r>
      <w:proofErr w:type="gramStart"/>
      <w:r w:rsidRPr="00BB6C2B">
        <w:rPr>
          <w:rFonts w:ascii="Times New Roman" w:hAnsi="Times New Roman" w:cs="Times New Roman"/>
          <w:sz w:val="28"/>
          <w:szCs w:val="28"/>
        </w:rPr>
        <w:t>ППР составляется линейными работниками, которые в последующем будут вести строительство с помощью инженерно-технических работников производственных и плановых отделов своей организации, и утверждается после защиты на техническом совете главным инженером, В ППР должны входить следующие документы: 1) календарный план работ по садово-парковому строительству объекта; 2) календарный план завоза материалов для садово-паркового строительства объекта;</w:t>
      </w:r>
      <w:proofErr w:type="gramEnd"/>
      <w:r w:rsidRPr="00BB6C2B">
        <w:rPr>
          <w:rFonts w:ascii="Times New Roman" w:hAnsi="Times New Roman" w:cs="Times New Roman"/>
          <w:sz w:val="28"/>
          <w:szCs w:val="28"/>
        </w:rPr>
        <w:t xml:space="preserve"> </w:t>
      </w:r>
      <w:proofErr w:type="gramStart"/>
      <w:r w:rsidRPr="00BB6C2B">
        <w:rPr>
          <w:rFonts w:ascii="Times New Roman" w:hAnsi="Times New Roman" w:cs="Times New Roman"/>
          <w:sz w:val="28"/>
          <w:szCs w:val="28"/>
        </w:rPr>
        <w:t>3) перечень ин</w:t>
      </w:r>
      <w:r>
        <w:rPr>
          <w:rFonts w:ascii="Times New Roman" w:hAnsi="Times New Roman" w:cs="Times New Roman"/>
          <w:sz w:val="28"/>
          <w:szCs w:val="28"/>
        </w:rPr>
        <w:t xml:space="preserve">струментов и приспособлений; </w:t>
      </w:r>
      <w:bookmarkStart w:id="0" w:name="_GoBack"/>
      <w:bookmarkEnd w:id="0"/>
      <w:r w:rsidRPr="00BB6C2B">
        <w:rPr>
          <w:rFonts w:ascii="Times New Roman" w:hAnsi="Times New Roman" w:cs="Times New Roman"/>
          <w:sz w:val="28"/>
          <w:szCs w:val="28"/>
        </w:rPr>
        <w:t>4) строительный генеральный план; 5) план-памятка мастера; 6) пояснительная записка; 7) журнал работ по садово-парковому строительству объекта, Календарный план работ по садово-парковому строительству объекта определяет потребность в рабочей силе и механизмах, занятых в основном и вспомогательном производстве, с учетом установленной очередности проведения работ и технических указаний на их проведение.</w:t>
      </w:r>
      <w:proofErr w:type="gramEnd"/>
      <w:r w:rsidRPr="00BB6C2B">
        <w:rPr>
          <w:rFonts w:ascii="Times New Roman" w:hAnsi="Times New Roman" w:cs="Times New Roman"/>
          <w:sz w:val="28"/>
          <w:szCs w:val="28"/>
        </w:rPr>
        <w:t xml:space="preserve"> Календарный план составляется по специальной форме, в которую включают все виды работ в порядке очередности их выполнения; единицы их измерения и объемы, которые берут из объектной сметы строительства или из ведомости основных объемов работ. При составлении плана завоза материалов используют данные календарного плана производства работ по объемам перевозимых грузов, грузоподъёмность автотранспорта по договорным ценам автопарка, который будет выделен на данный объект, справочники транспортных тарифов на перевозку грузов, производительность погрузочно-разгрузочных механизмов, продолжительности перевозок в днях. Объемы перевозимых грузов определяют по объемам выполняемых работ календарного плана. Пример расчёта. На 1 га устройства газонов при толщине насыпаемого слоя растительной земли 15 см требуется всего 1500 м земли. При перевозе земли, с использованием удельного веса материала на тонны перевозимого груза, всего составит: 1500*1,2 = 1800 т. По такому принципу рассчитывается потребность в материалах по всем видам работ, так как единичные расценки предусматривают материал конструкций в «плотном теле». Зная общую массу материалов, определяют в соответствии с графиком производства работ сроки и продолжительность перевозок в днях, а затем ежедневную потребность в перевозках и необходимое количество автомашин в день при перемещении грузов на среднее расстояние. График завоза материалов составляют с некоторым опережением графика производства работ, учитывая создание страхового запаса материалов, который определяет среднедекадное и ежедневное количество перевозок </w:t>
      </w:r>
      <w:proofErr w:type="gramStart"/>
      <w:r w:rsidRPr="00BB6C2B">
        <w:rPr>
          <w:rFonts w:ascii="Times New Roman" w:hAnsi="Times New Roman" w:cs="Times New Roman"/>
          <w:sz w:val="28"/>
          <w:szCs w:val="28"/>
        </w:rPr>
        <w:t>грузов</w:t>
      </w:r>
      <w:proofErr w:type="gramEnd"/>
      <w:r w:rsidRPr="00BB6C2B">
        <w:rPr>
          <w:rFonts w:ascii="Times New Roman" w:hAnsi="Times New Roman" w:cs="Times New Roman"/>
          <w:sz w:val="28"/>
          <w:szCs w:val="28"/>
        </w:rPr>
        <w:t xml:space="preserve"> и требуемое количество автомашин запланированной грузоподъемности в день. Перечень и количество необходимых инструментов и приспособлений определяются в зависимости от видов </w:t>
      </w:r>
      <w:r w:rsidRPr="00BB6C2B">
        <w:rPr>
          <w:rFonts w:ascii="Times New Roman" w:hAnsi="Times New Roman" w:cs="Times New Roman"/>
          <w:sz w:val="28"/>
          <w:szCs w:val="28"/>
        </w:rPr>
        <w:lastRenderedPageBreak/>
        <w:t>выполняемых работ и числа рабочих, занятых на них (с учетом 15...20 % резерва всего количества), и заносятся в ведомость по наименованию и количеству. Учитываются состав и перечень инструмента для выполнения садово-парковых работ - садовые лопаты и грабли, секаторы и сучкорезы; для разбивочных рабо</w:t>
      </w:r>
      <w:proofErr w:type="gramStart"/>
      <w:r w:rsidRPr="00BB6C2B">
        <w:rPr>
          <w:rFonts w:ascii="Times New Roman" w:hAnsi="Times New Roman" w:cs="Times New Roman"/>
          <w:sz w:val="28"/>
          <w:szCs w:val="28"/>
        </w:rPr>
        <w:t>т-</w:t>
      </w:r>
      <w:proofErr w:type="gramEnd"/>
      <w:r w:rsidRPr="00BB6C2B">
        <w:rPr>
          <w:rFonts w:ascii="Times New Roman" w:hAnsi="Times New Roman" w:cs="Times New Roman"/>
          <w:sz w:val="28"/>
          <w:szCs w:val="28"/>
        </w:rPr>
        <w:t xml:space="preserve"> мерные ленты, рулетки, линейки, циркули, вешки, шнуры и т. д. Приспособления - трафареты, шаблоны, ведра, лейки, шланги, грохоты и т. д.</w:t>
      </w:r>
    </w:p>
    <w:sectPr w:rsidR="00876629" w:rsidRPr="00BB6C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214"/>
    <w:rsid w:val="00021214"/>
    <w:rsid w:val="00024079"/>
    <w:rsid w:val="00163258"/>
    <w:rsid w:val="00170EFA"/>
    <w:rsid w:val="002F120E"/>
    <w:rsid w:val="00324968"/>
    <w:rsid w:val="00434D16"/>
    <w:rsid w:val="00647FBC"/>
    <w:rsid w:val="007016AE"/>
    <w:rsid w:val="008364FB"/>
    <w:rsid w:val="00841177"/>
    <w:rsid w:val="00876629"/>
    <w:rsid w:val="00883C5D"/>
    <w:rsid w:val="00BB6C2B"/>
    <w:rsid w:val="00C02EA1"/>
    <w:rsid w:val="00C776F9"/>
    <w:rsid w:val="00CA7CD4"/>
    <w:rsid w:val="00CF31DD"/>
    <w:rsid w:val="00ED2E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2282</Words>
  <Characters>13009</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2021-11-08T16:45:00Z</dcterms:created>
  <dcterms:modified xsi:type="dcterms:W3CDTF">2021-11-08T16:45:00Z</dcterms:modified>
</cp:coreProperties>
</file>